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7l23zsp3rln" w:id="0"/>
      <w:bookmarkEnd w:id="0"/>
      <w:r w:rsidDel="00000000" w:rsidR="00000000" w:rsidRPr="00000000">
        <w:rPr>
          <w:rtl w:val="0"/>
        </w:rPr>
        <w:t xml:space="preserve">HyFlex Class Checklist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4322309</wp:posOffset>
            </wp:positionH>
            <wp:positionV relativeFrom="paragraph">
              <wp:posOffset>114300</wp:posOffset>
            </wp:positionV>
            <wp:extent cx="1887991" cy="5286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7991" cy="528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w3sfjmxyp40z" w:id="1"/>
      <w:bookmarkEnd w:id="1"/>
      <w:r w:rsidDel="00000000" w:rsidR="00000000" w:rsidRPr="00000000">
        <w:rPr>
          <w:rtl w:val="0"/>
        </w:rPr>
        <w:t xml:space="preserve">Before the Spring 2021 Semester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Review the resources and training opportunities on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UF Preparing for Spring</w:t>
        </w:r>
      </w:hyperlink>
      <w:r w:rsidDel="00000000" w:rsidR="00000000" w:rsidRPr="00000000">
        <w:rPr>
          <w:rtl w:val="0"/>
        </w:rPr>
        <w:t xml:space="preserve"> website.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Visit your assigned classrooms, or similar rooms, to familiarize yourself with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technology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to practice a lecture. Consider inviting other faculty members to a Zoom meeting so that they can see your class from the perspective of a student.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Make a plan for modifying your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activities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and assessments</w:t>
        </w:r>
      </w:hyperlink>
      <w:r w:rsidDel="00000000" w:rsidR="00000000" w:rsidRPr="00000000">
        <w:rPr>
          <w:rtl w:val="0"/>
        </w:rPr>
        <w:t xml:space="preserve"> as needed.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u8kdfzd1dckw" w:id="2"/>
      <w:bookmarkEnd w:id="2"/>
      <w:r w:rsidDel="00000000" w:rsidR="00000000" w:rsidRPr="00000000">
        <w:rPr>
          <w:rtl w:val="0"/>
        </w:rPr>
        <w:t xml:space="preserve">Before Class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Share materials such as slides, note shells, or other handouts on Canvas or in a cloud collaboration folder so that remote students have access to them.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Arrive to the classroom early to turn on the projectors, TVs, lights, and camera and to set up any software you will use.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 the Zoom session at least 5 minutes before class. After the first few students connect, make sure they can see and hear you.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the touchscreen to orient the camera so that remote learners can see you or the whiteboard as needed.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Consider assigning a student or TA to monitor Zoom for “raised hands”, other non-verbal feedback, and for any questions or contributions that are sent by chat.</w:t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qs3k8tp8rqbj" w:id="3"/>
      <w:bookmarkEnd w:id="3"/>
      <w:r w:rsidDel="00000000" w:rsidR="00000000" w:rsidRPr="00000000">
        <w:rPr>
          <w:rtl w:val="0"/>
        </w:rPr>
        <w:t xml:space="preserve">Starting Class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Use the “Share Screen” button to share the content that is on the annotation monitor. Put all course content that you want to share on that monitor.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 all participants that you will be recording if you will be doing so.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Acknowledge and welcome your in-person and remote students, reviewing resources or links they should access during the class if relevant.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vy8nlprurwf8" w:id="4"/>
      <w:bookmarkEnd w:id="4"/>
      <w:r w:rsidDel="00000000" w:rsidR="00000000" w:rsidRPr="00000000">
        <w:rPr>
          <w:rtl w:val="0"/>
        </w:rPr>
        <w:t xml:space="preserve">During Class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needed, adjust the camera to face the focal point of attention (you, the whiteboard, a demonstration, etc.). Conducting a lecture using the annotation monitor will minimize the amount of camera adjustments that will be needed.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frequent breakpoints or check-ins to provide opportunities for remote students to ask questions. Check in with volunteers (if any) that are monitoring Zoom.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Alternate between in-person students and remote students when soliciting input.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Before ending the Zoom session, check to see if any Zoom students want to stay after class to ask any questions. If so, disable recording. </w:t>
      </w:r>
    </w:p>
    <w:sectPr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UFIT Center for Instructional Technology and Training  |  citt.ufl.edu  |  citt@ufl.edu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citt.ufl.edu/resources/teaching-in-a-classroom-with-hyflex/pedagogy-and-activities/" TargetMode="External"/><Relationship Id="rId9" Type="http://schemas.openxmlformats.org/officeDocument/2006/relationships/hyperlink" Target="https://citt.ufl.edu/resources/teaching-in-a-classroom-with-hyflex/pedagogy-and-activitie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learning.ufl.edu/keep-teaching/preparing-for-spring/" TargetMode="External"/><Relationship Id="rId8" Type="http://schemas.openxmlformats.org/officeDocument/2006/relationships/hyperlink" Target="https://citt.ufl.edu/resources/teaching-in-a-classroom-with-hyflex/hyflex-technolog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